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 603639/2017.</w:t>
      </w:r>
    </w:p>
    <w:p w:rsid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Recorrente - </w:t>
      </w:r>
      <w:r w:rsidRPr="007D3D05">
        <w:rPr>
          <w:rFonts w:ascii="Calibri" w:hAnsi="Calibri" w:cs="Calibri"/>
          <w:sz w:val="22"/>
          <w:szCs w:val="22"/>
        </w:rPr>
        <w:t>Maria Schwarz de Mello</w:t>
      </w:r>
      <w:r>
        <w:rPr>
          <w:rFonts w:ascii="Calibri" w:hAnsi="Calibri" w:cs="Calibri"/>
          <w:sz w:val="22"/>
          <w:szCs w:val="22"/>
        </w:rPr>
        <w:t>.</w:t>
      </w:r>
    </w:p>
    <w:p w:rsid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sz w:val="22"/>
          <w:szCs w:val="22"/>
        </w:rPr>
        <w:t>Auto de Infração n. 125653, de 26/09/2017.</w:t>
      </w:r>
    </w:p>
    <w:p w:rsid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 w:rsidRPr="007D3D05">
        <w:rPr>
          <w:rFonts w:ascii="Calibri" w:hAnsi="Calibri" w:cs="Calibri"/>
          <w:sz w:val="22"/>
          <w:szCs w:val="22"/>
        </w:rPr>
        <w:t>Ramilson</w:t>
      </w:r>
      <w:proofErr w:type="spellEnd"/>
      <w:r w:rsidRPr="007D3D05">
        <w:rPr>
          <w:rFonts w:ascii="Calibri" w:hAnsi="Calibri" w:cs="Calibri"/>
          <w:sz w:val="22"/>
          <w:szCs w:val="22"/>
        </w:rPr>
        <w:t xml:space="preserve"> Luiz Camargo Santiago – SEMA</w:t>
      </w:r>
      <w:r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BD7AE2" w:rsidRP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sz w:val="22"/>
          <w:szCs w:val="22"/>
        </w:rPr>
        <w:t>Revisor – Fernando Ribeiro Teixeira – IESCBAP.</w:t>
      </w:r>
      <w:r w:rsidRPr="007D3D05">
        <w:rPr>
          <w:rFonts w:ascii="Calibri" w:hAnsi="Calibri" w:cs="Calibri"/>
          <w:b/>
          <w:sz w:val="22"/>
          <w:szCs w:val="22"/>
        </w:rPr>
        <w:t xml:space="preserve"> </w:t>
      </w:r>
    </w:p>
    <w:p w:rsidR="00FF079E" w:rsidRPr="007D3D05" w:rsidRDefault="0090413E" w:rsidP="00EF5BF6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sz w:val="22"/>
          <w:szCs w:val="22"/>
        </w:rPr>
        <w:t>3</w:t>
      </w:r>
      <w:r w:rsidR="00746BC5" w:rsidRPr="007D3D0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771B0D" w:rsidRDefault="005F3F6C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031</w:t>
      </w:r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C93FC5" w:rsidRPr="005E590E" w:rsidRDefault="005E590E" w:rsidP="005E590E">
      <w:pPr>
        <w:jc w:val="both"/>
        <w:rPr>
          <w:rFonts w:ascii="Calibri" w:hAnsi="Calibri" w:cs="Calibri"/>
          <w:sz w:val="22"/>
          <w:szCs w:val="22"/>
        </w:rPr>
      </w:pPr>
      <w:r w:rsidRPr="005E590E">
        <w:rPr>
          <w:rFonts w:ascii="Calibri" w:hAnsi="Calibri" w:cs="Calibri"/>
          <w:sz w:val="22"/>
          <w:szCs w:val="22"/>
        </w:rPr>
        <w:t>Auto de Inf</w:t>
      </w:r>
      <w:r w:rsidR="007721B4">
        <w:rPr>
          <w:rFonts w:ascii="Calibri" w:hAnsi="Calibri" w:cs="Calibri"/>
          <w:sz w:val="22"/>
          <w:szCs w:val="22"/>
        </w:rPr>
        <w:t xml:space="preserve">ração n. 125653, de 26/09/2017. </w:t>
      </w:r>
      <w:r w:rsidR="000A091B" w:rsidRPr="000A091B">
        <w:rPr>
          <w:rFonts w:ascii="Calibri" w:hAnsi="Calibri" w:cs="Calibri"/>
          <w:sz w:val="22"/>
          <w:szCs w:val="22"/>
        </w:rPr>
        <w:t>Por desmatar 1,19 hectares de vegetação de cerrado ocorridos entre os anos de 2014 a 2017, por construir obras ou serviços sujeito a licenciamento ambiental, sem autorização do órgão ambiental.</w:t>
      </w:r>
      <w:r w:rsidR="000A091B">
        <w:rPr>
          <w:rFonts w:ascii="Calibri" w:hAnsi="Calibri" w:cs="Calibri"/>
          <w:sz w:val="28"/>
          <w:szCs w:val="28"/>
        </w:rPr>
        <w:t xml:space="preserve"> </w:t>
      </w:r>
      <w:r w:rsidRPr="005E590E">
        <w:rPr>
          <w:rFonts w:ascii="Calibri" w:hAnsi="Calibri" w:cs="Calibri"/>
          <w:sz w:val="22"/>
          <w:szCs w:val="22"/>
        </w:rPr>
        <w:t>Decisão Administrativa n. 1957/SPA/SEMA/2018, pela homologação do Auto de Infração n. 125653, de 26/09/2017, arbitrando multa de R$ 185.700,00 (cento e oitenta e cinco mil e setecentos reais), com fulcro nos artigos 43 c/c 93, 66 e 91 do Decreto Federal 6.514/08. Requer a recorrente a remessa de cópia destes autos à Secretária de Estado de Meio Ambiente, para que apure os fatos aqui lançados e instaure, nos termos do art. 27 da Lei Complementar n. 207/2004, procedimento administrativo disciplinar em face dos servidores listados no tópico pelo não cumprimento de seu dever legal dentro dos princípios da legalidade, eficiência e motivação. Requer também o reconhecimento do presente recurso administrativo, julgando improcedente a infração lançada procedendo com o imediato desembargo da área e remetendo também os autos à Secretaria para apuração de responsabilidade dos servidores envolvidos na barbárie aqui realizada.</w:t>
      </w:r>
      <w:r w:rsidR="00CF00D4">
        <w:rPr>
          <w:rFonts w:ascii="Calibri" w:hAnsi="Calibri" w:cs="Calibri"/>
          <w:sz w:val="22"/>
          <w:szCs w:val="22"/>
        </w:rPr>
        <w:t xml:space="preserve"> Recurso improvido. </w:t>
      </w:r>
    </w:p>
    <w:p w:rsidR="007D3D05" w:rsidRDefault="007D3D05" w:rsidP="00C93FC5">
      <w:pPr>
        <w:jc w:val="both"/>
        <w:rPr>
          <w:rFonts w:ascii="Calibri" w:hAnsi="Calibri" w:cs="Calibri"/>
          <w:sz w:val="21"/>
          <w:szCs w:val="21"/>
        </w:rPr>
      </w:pPr>
    </w:p>
    <w:p w:rsidR="00C93FC5" w:rsidRPr="00CF00D4" w:rsidRDefault="00CB770A" w:rsidP="00C93FC5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90413E">
        <w:rPr>
          <w:rFonts w:ascii="Calibri" w:hAnsi="Calibri" w:cs="Calibri"/>
          <w:sz w:val="21"/>
          <w:szCs w:val="21"/>
        </w:rPr>
        <w:t>3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497023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5E590E">
        <w:rPr>
          <w:rFonts w:ascii="Calibri" w:hAnsi="Calibri" w:cs="Calibri"/>
          <w:sz w:val="22"/>
          <w:szCs w:val="22"/>
        </w:rPr>
        <w:t>do revisor</w:t>
      </w:r>
      <w:r w:rsidR="00C93FC5">
        <w:rPr>
          <w:rFonts w:ascii="Calibri" w:hAnsi="Calibri" w:cs="Calibri"/>
          <w:sz w:val="22"/>
          <w:szCs w:val="22"/>
        </w:rPr>
        <w:t xml:space="preserve">, </w:t>
      </w:r>
      <w:r w:rsidR="00CF00D4" w:rsidRPr="00CF00D4">
        <w:rPr>
          <w:rFonts w:ascii="Calibri" w:hAnsi="Calibri" w:cs="Calibri"/>
          <w:sz w:val="22"/>
          <w:szCs w:val="22"/>
        </w:rPr>
        <w:t>conforme análise dos autos, na carta imagem anexada pela SEMA (fl. 17) é possível comprovar o referido desmate entre o período de 2014 a 2017. Sobre esse ponto, não houve nenhum documento apresentado pela defesa do recorrente que pudesse refutar. Além disso, foram fotografadas toras de madeiras localizadas no entorno da residência (fl. 15).</w:t>
      </w:r>
      <w:r w:rsidR="00CF00D4">
        <w:rPr>
          <w:rFonts w:ascii="Calibri" w:hAnsi="Calibri" w:cs="Calibri"/>
          <w:sz w:val="22"/>
          <w:szCs w:val="22"/>
        </w:rPr>
        <w:t xml:space="preserve"> Diante de todo o exposto decidimos</w:t>
      </w:r>
      <w:r w:rsidR="00CF00D4" w:rsidRPr="00CF00D4">
        <w:rPr>
          <w:rFonts w:ascii="Calibri" w:hAnsi="Calibri" w:cs="Calibri"/>
          <w:sz w:val="22"/>
          <w:szCs w:val="22"/>
        </w:rPr>
        <w:t xml:space="preserve"> pelo pagamento de multa no valor de R$ 35.700,00 (trinta e cinco mil e setecentos reais), por desmatar 1,19 hectares em área de preservação permanente, sem autorização do órgão ambiental, em unidade de conservação, com fulcro no artigo 43 c/c 93 do Decreto Federal 6.514/08.</w:t>
      </w:r>
    </w:p>
    <w:p w:rsidR="00BC7412" w:rsidRPr="00CD68E4" w:rsidRDefault="00BC7412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392B1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FF079E" w:rsidRPr="00966392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PGE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UNEMAT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Flávio Lima de Oliveira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392B12">
        <w:rPr>
          <w:rFonts w:ascii="Calibri" w:hAnsi="Calibri" w:cs="Calibri"/>
          <w:sz w:val="21"/>
          <w:szCs w:val="21"/>
        </w:rPr>
        <w:t xml:space="preserve"> SINFRA</w:t>
      </w:r>
    </w:p>
    <w:p w:rsidR="009325E1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B770A" w:rsidRPr="00966392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FIEMT</w:t>
      </w:r>
    </w:p>
    <w:p w:rsidR="00C60BAD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FÉ e VIDA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392B12">
        <w:rPr>
          <w:rFonts w:ascii="Calibri" w:hAnsi="Calibri" w:cs="Calibri"/>
          <w:sz w:val="21"/>
          <w:szCs w:val="21"/>
        </w:rPr>
        <w:t>o IESCBAP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FF079E" w:rsidRPr="00966392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392B12">
        <w:rPr>
          <w:rFonts w:ascii="Calibri" w:hAnsi="Calibri" w:cs="Calibri"/>
          <w:sz w:val="21"/>
          <w:szCs w:val="21"/>
        </w:rPr>
        <w:t>a ADE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392B12">
        <w:rPr>
          <w:rFonts w:ascii="Calibri" w:hAnsi="Calibri" w:cs="Calibri"/>
          <w:sz w:val="21"/>
          <w:szCs w:val="21"/>
        </w:rPr>
        <w:t>21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FD28EF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FD28EF">
        <w:rPr>
          <w:rFonts w:ascii="Calibri" w:hAnsi="Calibri" w:cs="Calibri"/>
          <w:b/>
          <w:sz w:val="21"/>
          <w:szCs w:val="21"/>
        </w:rPr>
        <w:t>3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A091B"/>
    <w:rsid w:val="000D25F2"/>
    <w:rsid w:val="000D6BBB"/>
    <w:rsid w:val="000E2616"/>
    <w:rsid w:val="000E30FF"/>
    <w:rsid w:val="000F14C4"/>
    <w:rsid w:val="00113654"/>
    <w:rsid w:val="00120D3E"/>
    <w:rsid w:val="0013745C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F3FCD"/>
    <w:rsid w:val="002F7057"/>
    <w:rsid w:val="00337756"/>
    <w:rsid w:val="003409AD"/>
    <w:rsid w:val="003446D4"/>
    <w:rsid w:val="00356DB1"/>
    <w:rsid w:val="00360B14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3D05"/>
    <w:rsid w:val="007D7210"/>
    <w:rsid w:val="007E64A0"/>
    <w:rsid w:val="00841510"/>
    <w:rsid w:val="0084504A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39AE"/>
    <w:rsid w:val="00C379B5"/>
    <w:rsid w:val="00C45E59"/>
    <w:rsid w:val="00C60BAD"/>
    <w:rsid w:val="00C93FC5"/>
    <w:rsid w:val="00C97156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121D-015F-4FA2-9A92-FA418D77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dcterms:created xsi:type="dcterms:W3CDTF">2021-05-26T22:35:00Z</dcterms:created>
  <dcterms:modified xsi:type="dcterms:W3CDTF">2021-05-27T17:55:00Z</dcterms:modified>
</cp:coreProperties>
</file>